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rPr>
          <w:rFonts w:ascii="Times New Roman" w:hAnsi="Times New Roman"/>
          <w:b w:val="1"/>
          <w:sz w:val="36"/>
        </w:rPr>
      </w:pPr>
      <w:r>
        <w:rPr>
          <w:rFonts w:ascii="Times New Roman" w:hAnsi="Times New Roman"/>
          <w:b w:val="1"/>
          <w:sz w:val="36"/>
        </w:rPr>
        <w:t>Объем предоставляемых услуг</w:t>
      </w:r>
    </w:p>
    <w:p w14:paraId="02000000">
      <w:pPr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Объем предоставляемых социальных услуг по видам услуг и численность получателей социальных услуг за счет бюджетных ассигнований бюджета Смоленской области и в соответствии с договорами за счет физических лиц</w:t>
      </w:r>
    </w:p>
    <w:tbl>
      <w:tblPr>
        <w:tblStyle w:val="Style_1"/>
        <w:tblW w:type="auto" w:w="0"/>
        <w:tblInd w:type="dxa" w:w="0"/>
        <w:tblBorders>
          <w:top w:sz="4" w:themeColor="text1" w:val="single"/>
          <w:left w:sz="4" w:themeColor="text1" w:val="single"/>
          <w:bottom w:sz="4" w:themeColor="text1" w:val="single"/>
          <w:right w:sz="4" w:themeColor="text1" w:val="single"/>
          <w:insideH w:sz="4" w:themeColor="text1" w:val="single"/>
          <w:insideV w:sz="4" w:themeColor="text1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878"/>
        <w:gridCol w:w="9720"/>
        <w:gridCol w:w="1134"/>
        <w:gridCol w:w="992"/>
        <w:gridCol w:w="2079"/>
        <w:gridCol w:w="10"/>
        <w:gridCol w:w="11"/>
        <w:gridCol w:w="1315"/>
        <w:gridCol w:w="10"/>
      </w:tblGrid>
      <w:tr>
        <w:trPr>
          <w:trHeight w:hRule="atLeast" w:val="485"/>
        </w:trPr>
        <w:tc>
          <w:tcPr>
            <w:tcW w:type="dxa" w:w="878"/>
            <w:vMerge w:val="restart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3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№</w:t>
            </w:r>
          </w:p>
          <w:p w14:paraId="04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п/п</w:t>
            </w:r>
          </w:p>
        </w:tc>
        <w:tc>
          <w:tcPr>
            <w:tcW w:type="dxa" w:w="9720"/>
            <w:vMerge w:val="restart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Наименование социальных услуг</w:t>
            </w:r>
          </w:p>
        </w:tc>
        <w:tc>
          <w:tcPr>
            <w:tcW w:type="dxa" w:w="2126"/>
            <w:gridSpan w:val="2"/>
            <w:tcBorders>
              <w:top w:sz="4" w:themeColor="text1" w:val="single"/>
              <w:left w:color="000000" w:sz="4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6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Период оказания услуг</w:t>
            </w:r>
          </w:p>
        </w:tc>
        <w:tc>
          <w:tcPr>
            <w:tcW w:type="dxa" w:w="2089"/>
            <w:gridSpan w:val="2"/>
            <w:vMerge w:val="restart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Количество подопечных получивших услуги (чел.)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8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79"/>
        </w:trPr>
        <w:tc>
          <w:tcPr>
            <w:tcW w:type="dxa" w:w="878"/>
            <w:gridSpan w:val="1"/>
            <w:vMerge w:val="continue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9720"/>
            <w:gridSpan w:val="1"/>
            <w:vMerge w:val="continue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B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с</w:t>
            </w:r>
          </w:p>
        </w:tc>
        <w:tc>
          <w:tcPr>
            <w:tcW w:type="dxa" w:w="99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C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по</w:t>
            </w:r>
          </w:p>
        </w:tc>
        <w:tc>
          <w:tcPr>
            <w:tcW w:type="dxa" w:w="2089"/>
            <w:gridSpan w:val="2"/>
            <w:vMerge w:val="continue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34"/>
        </w:trPr>
        <w:tc>
          <w:tcPr>
            <w:tcW w:type="dxa" w:w="14824"/>
            <w:gridSpan w:val="7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00000">
            <w:pPr>
              <w:pStyle w:val="Style_2"/>
              <w:widowControl w:val="1"/>
              <w:spacing w:after="0" w:line="240" w:lineRule="auto"/>
              <w:ind w:left="0"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Социально-бытовые услуги:</w:t>
            </w:r>
          </w:p>
          <w:p w14:paraId="11000000">
            <w:pPr>
              <w:pStyle w:val="Style_2"/>
              <w:widowControl w:val="1"/>
              <w:spacing w:after="0" w:line="240" w:lineRule="auto"/>
              <w:ind w:left="0"/>
              <w:rPr>
                <w:rFonts w:ascii="Times New Roman" w:hAnsi="Times New Roman"/>
                <w:b w:val="1"/>
                <w:sz w:val="32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2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5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9720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Предоставление площади жилых помещений согласно утвержденным нормативам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7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79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223</w:t>
            </w: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5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9720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0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Предоставление в пользование мебели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79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223</w:t>
            </w: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2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5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9720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Обеспечение питанием, включая диетическое питание по медицинским показаниям, согласно утвержденным нормативам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79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223</w:t>
            </w: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5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Обеспечение мягким инвентарем (одеждой, обувью, нательным бельем и постельными принадлежностями) согласно утвержденным нормативам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79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223</w:t>
            </w: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5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0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Предоставление посуды и столовых приборов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 31.05</w:t>
            </w:r>
          </w:p>
        </w:tc>
        <w:tc>
          <w:tcPr>
            <w:tcW w:type="dxa" w:w="2079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223</w:t>
            </w: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419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0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Помощь в приеме пищи (кормление)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79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  <w:color w:val="000000"/>
                <w:sz w:val="28"/>
              </w:rPr>
            </w:pPr>
            <w:r>
              <w:rPr>
                <w:rFonts w:ascii="Times New Roman" w:hAnsi="Times New Roman"/>
                <w:b w:val="0"/>
                <w:color w:val="000000"/>
                <w:sz w:val="28"/>
              </w:rPr>
              <w:t>156</w:t>
            </w: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8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5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A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0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Предоставление услуг по стирке белья, чистке одежды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D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79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223</w:t>
            </w: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0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2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408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400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Уборка жилых помещений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  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6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79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7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223</w:t>
            </w: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B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5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C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Предоставление услуг индивидуально обслуживающего характера и гигиенических услуг лицам, не способным по состоянию здоровья самостоятельно осуществлять за собой уход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79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0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color w:val="000000"/>
                <w:sz w:val="28"/>
                <w:u w:val="none"/>
              </w:rPr>
            </w:pPr>
            <w:r>
              <w:rPr>
                <w:rFonts w:ascii="Times New Roman" w:hAnsi="Times New Roman"/>
                <w:color w:val="000000"/>
                <w:sz w:val="28"/>
                <w:u w:val="none"/>
              </w:rPr>
              <w:t>157</w:t>
            </w: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3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5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5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Обеспечение ухода с учетом состояния здоровья, в том числе оказание санитарно-гигиенических услуг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7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8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79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9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217</w:t>
            </w: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B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C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5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0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Обеспечение сохранности личных вещей и ценностей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0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1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79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27</w:t>
            </w: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3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4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5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0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Создание условий или содействие в отправлении религиозных обрядов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79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B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221</w:t>
            </w: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5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0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Предоставление транспорта при необходимости перевозки в организации для лечения, обучения, участия в культурных мероприятиях, если по состоянию здоровья противопоказано пользование общественным транспортом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2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3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79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4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8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34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9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A00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Оказание парикмахерских услуг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B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C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79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D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223</w:t>
            </w: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0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5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2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3000000">
            <w:pPr>
              <w:widowControl w:val="1"/>
              <w:tabs>
                <w:tab w:leader="none" w:pos="3240" w:val="left"/>
              </w:tabs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досуга и отдыха, в том числе обеспечение книгами, журналами, газетами, игрушками, настольными играми</w:t>
            </w:r>
            <w:r>
              <w:rPr>
                <w:rFonts w:ascii="Times New Roman" w:hAnsi="Times New Roman"/>
                <w:sz w:val="28"/>
              </w:rPr>
              <w:tab/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4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5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79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6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220</w:t>
            </w: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8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1554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B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</w:t>
            </w:r>
          </w:p>
        </w:tc>
        <w:tc>
          <w:tcPr>
            <w:tcW w:type="dxa" w:w="9720"/>
            <w:tcBorders>
              <w:top w:sz="4" w:themeColor="text1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C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ритуальных услуг при отсутствии супруга, близких родственников, иных родственников либо законного представителя умершего или при невозможности или нежелании осуществить ими погребение, а также при отсутствии иных лиц, взявших на себя обязанность осуществить погребение</w:t>
            </w:r>
          </w:p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D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E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79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F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bookmarkStart w:id="1" w:name="_GoBack"/>
            <w:bookmarkEnd w:id="1"/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0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2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3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50"/>
        </w:trPr>
        <w:tc>
          <w:tcPr>
            <w:tcW w:type="dxa" w:w="10598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400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Объем предоставленных социально-бытовых услуг:</w:t>
            </w:r>
          </w:p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5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6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31.05</w:t>
            </w:r>
          </w:p>
        </w:tc>
        <w:tc>
          <w:tcPr>
            <w:tcW w:type="dxa" w:w="2079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7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color w:val="000000"/>
                <w:sz w:val="28"/>
              </w:rPr>
            </w:pPr>
            <w:r>
              <w:rPr>
                <w:rFonts w:ascii="Times New Roman" w:hAnsi="Times New Roman"/>
                <w:b w:val="1"/>
                <w:color w:val="000000"/>
                <w:sz w:val="28"/>
              </w:rPr>
              <w:t>279</w:t>
            </w:r>
            <w:r>
              <w:rPr>
                <w:rFonts w:ascii="Times New Roman" w:hAnsi="Times New Roman"/>
                <w:b w:val="1"/>
                <w:color w:val="000000"/>
                <w:sz w:val="28"/>
              </w:rPr>
              <w:t>4</w:t>
            </w:r>
          </w:p>
        </w:tc>
        <w:tc>
          <w:tcPr>
            <w:tcW w:type="dxa" w:w="1336"/>
            <w:gridSpan w:val="3"/>
            <w:tcBorders>
              <w:top w:sz="4" w:val="nil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8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485"/>
        </w:trPr>
        <w:tc>
          <w:tcPr>
            <w:tcW w:type="dxa" w:w="14803"/>
            <w:gridSpan w:val="5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A000000">
            <w:pPr>
              <w:pStyle w:val="Style_2"/>
              <w:widowControl w:val="1"/>
              <w:spacing w:after="0" w:line="240" w:lineRule="auto"/>
              <w:ind w:left="0"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Социально-медицинские услуги:</w:t>
            </w:r>
          </w:p>
          <w:p w14:paraId="AB000000">
            <w:pPr>
              <w:pStyle w:val="Style_2"/>
              <w:widowControl w:val="1"/>
              <w:spacing w:after="0" w:line="240" w:lineRule="auto"/>
              <w:ind w:left="0"/>
              <w:rPr>
                <w:rFonts w:ascii="Times New Roman" w:hAnsi="Times New Roman"/>
                <w:b w:val="1"/>
                <w:sz w:val="32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C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485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0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Проведение первичного медицинского осмотра и первичной санитарной обработки</w:t>
            </w:r>
          </w:p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2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3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4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  <w:shd w:fill="AFAFAF" w:val="clear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485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8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Оказание или содействие в получении медицинской помощи, в том числе в госпитализации нуждающегося получателя социальных услуг, сопровождение его в медицинскую организацию</w:t>
            </w:r>
          </w:p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A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B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C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color w:val="FB290D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5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485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0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100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Оказание первичной доврачебной медико-социальной помощи</w:t>
            </w:r>
          </w:p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2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3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4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223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485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8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Выполнение процедур, связанных с сохранением здоровьяполучателей социальных услуг, в том числе медицинских (измерение температуры тела, артериального давления, контроль за приемом лекарств, осуществление перевязок, инъекций)</w:t>
            </w:r>
          </w:p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A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B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C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223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485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0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Содействие в проведении или проведение оздоровительных или лечебно-оздоровительных мероприятий</w:t>
            </w:r>
          </w:p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2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3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4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221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485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8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Систематическое наблюдение за получателями социальных услуг для выявления отклонений в состоянии их здоровья</w:t>
            </w:r>
          </w:p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A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B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C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223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485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0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Содействие в обеспечении лекарственными препаратами для медицинского применения и медицинскими изделиями</w:t>
            </w:r>
          </w:p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2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3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4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223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1255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8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Консультирование по социально-медицинским вопросам (поддержания и сохранения здоровья получателей социальных услуг, проведения оздоровительных мероприятий, наблюдения за получателями социальных услуг для выявления отклонений в состоянии их здоровья)</w:t>
            </w:r>
          </w:p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A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B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C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221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0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100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квалифицированного медицинского консультирования</w:t>
            </w:r>
          </w:p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2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3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4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8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Обеспечение или содействие в обеспечении средствами ухода и техническими средствами реабилитации</w:t>
            </w:r>
          </w:p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A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B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C00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0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101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Содействие в проведении медико-социальной экспертизы</w:t>
            </w:r>
          </w:p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2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3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4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5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6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8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1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Содействие в организации прохождения диспансеризации</w:t>
            </w:r>
          </w:p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A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B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C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220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485"/>
        </w:trPr>
        <w:tc>
          <w:tcPr>
            <w:tcW w:type="dxa" w:w="10598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1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Объем предоставленных социально-медицинских услуг:</w:t>
            </w:r>
          </w:p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1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2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color w:val="000000"/>
                <w:sz w:val="28"/>
              </w:rPr>
            </w:pPr>
            <w:r>
              <w:rPr>
                <w:rFonts w:ascii="Times New Roman" w:hAnsi="Times New Roman"/>
                <w:b w:val="1"/>
                <w:color w:val="000000"/>
                <w:sz w:val="28"/>
              </w:rPr>
              <w:t>1563</w:t>
            </w:r>
          </w:p>
        </w:tc>
        <w:tc>
          <w:tcPr>
            <w:tcW w:type="dxa" w:w="1336"/>
            <w:gridSpan w:val="3"/>
            <w:tcBorders>
              <w:top w:sz="4" w:val="nil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</w:p>
        </w:tc>
      </w:tr>
      <w:tr>
        <w:trPr>
          <w:trHeight w:hRule="atLeast" w:val="234"/>
        </w:trPr>
        <w:tc>
          <w:tcPr>
            <w:tcW w:type="dxa" w:w="14803"/>
            <w:gridSpan w:val="5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10000">
            <w:pPr>
              <w:pStyle w:val="Style_2"/>
              <w:widowControl w:val="1"/>
              <w:spacing w:after="0" w:line="240" w:lineRule="auto"/>
              <w:ind w:left="0"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Социально-правовые услуги:</w:t>
            </w:r>
          </w:p>
          <w:p w14:paraId="16010000">
            <w:pPr>
              <w:pStyle w:val="Style_2"/>
              <w:widowControl w:val="1"/>
              <w:spacing w:after="0" w:line="240" w:lineRule="auto"/>
              <w:ind w:left="0"/>
              <w:rPr>
                <w:rFonts w:ascii="Times New Roman" w:hAnsi="Times New Roman"/>
                <w:b w:val="1"/>
                <w:sz w:val="28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7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A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Оказание помощи при решении вопросов пенсионного обеспечения, получения полагающихся алиментов  и предоставления социальных выплат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2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1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Оказание помощи в оформлении и восстановлении документов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1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Консультирование по социально-правовым вопросам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10598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1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Объем предоставленных социально-правовых услуг: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4</w:t>
            </w:r>
          </w:p>
        </w:tc>
        <w:tc>
          <w:tcPr>
            <w:tcW w:type="dxa" w:w="1336"/>
            <w:gridSpan w:val="3"/>
            <w:tcBorders>
              <w:top w:sz="4" w:val="nil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</w:p>
        </w:tc>
      </w:tr>
      <w:tr>
        <w:trPr>
          <w:trHeight w:hRule="atLeast" w:val="500"/>
        </w:trPr>
        <w:tc>
          <w:tcPr>
            <w:tcW w:type="dxa" w:w="14813"/>
            <w:gridSpan w:val="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10000">
            <w:pPr>
              <w:pStyle w:val="Style_2"/>
              <w:widowControl w:val="1"/>
              <w:spacing w:after="0" w:line="240" w:lineRule="auto"/>
              <w:ind w:left="0"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Социально-трудовые услуги:</w:t>
            </w:r>
          </w:p>
          <w:p w14:paraId="39010000">
            <w:pPr>
              <w:pStyle w:val="Style_2"/>
              <w:widowControl w:val="1"/>
              <w:spacing w:after="0" w:line="240" w:lineRule="auto"/>
              <w:ind w:left="0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D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Проведение мероприятий по использованию остаточных трудовых возможностей и обучению доступным профессиональным навыкам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10598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1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Объем предоставленных социально-трудовых услуг: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8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color w:val="000000"/>
                <w:sz w:val="28"/>
              </w:rPr>
            </w:pPr>
            <w:r>
              <w:rPr>
                <w:rFonts w:ascii="Times New Roman" w:hAnsi="Times New Roman"/>
                <w:b w:val="1"/>
                <w:color w:val="000000"/>
                <w:sz w:val="28"/>
              </w:rPr>
              <w:t>8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A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14813"/>
            <w:gridSpan w:val="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10000">
            <w:pPr>
              <w:pStyle w:val="Style_2"/>
              <w:widowControl w:val="1"/>
              <w:spacing w:after="0" w:line="240" w:lineRule="auto"/>
              <w:ind w:left="0"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Социально-психологические услуги:</w:t>
            </w:r>
          </w:p>
          <w:p w14:paraId="4D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F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0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1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201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Психологическая помощь и поддержка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4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93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6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7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1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Социально-психологический патронаж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B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C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175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0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1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Проведение занятий в группах взаимоподдержки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3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5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7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8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9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A01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Психопрофилактическая и психологическая работа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B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C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themeColor="text1" w:val="000000"/>
              </w:rPr>
            </w:pPr>
            <w:r>
              <w:rPr>
                <w:rFonts w:ascii="Times New Roman" w:hAnsi="Times New Roman"/>
                <w:color w:themeColor="text1" w:val="000000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D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color w:themeColor="text1" w:val="000000"/>
                <w:sz w:val="28"/>
              </w:rPr>
            </w:pPr>
            <w:r>
              <w:rPr>
                <w:rFonts w:ascii="Times New Roman" w:hAnsi="Times New Roman"/>
                <w:color w:themeColor="text1" w:val="000000"/>
                <w:sz w:val="28"/>
              </w:rPr>
              <w:t>201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color w:themeColor="text1" w:val="000000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color w:themeColor="text1" w:val="000000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0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1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1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Психологические тренинги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3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4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5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1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Психологическая коррекция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B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E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F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0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1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201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Социально-психологическое консультирование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3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4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5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6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7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8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9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A010000">
            <w:pPr>
              <w:widowControl w:val="1"/>
              <w:spacing w:after="0" w:line="276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Создание условий для проведения социально-психологического реабилитационного консультирования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B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C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D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E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F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0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1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972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201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Мероприятия по психологической разгрузке инвалидов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3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4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5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1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6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7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8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500"/>
        </w:trPr>
        <w:tc>
          <w:tcPr>
            <w:tcW w:type="dxa" w:w="10598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901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Объем предоставленных социально-психологических  услуг:</w:t>
            </w:r>
          </w:p>
        </w:tc>
        <w:tc>
          <w:tcPr>
            <w:tcW w:type="dxa" w:w="113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A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B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C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523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D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E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F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50"/>
        </w:trPr>
        <w:tc>
          <w:tcPr>
            <w:tcW w:type="dxa" w:w="14813"/>
            <w:gridSpan w:val="6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0010000">
            <w:pPr>
              <w:widowControl w:val="1"/>
              <w:spacing w:after="0" w:line="360" w:lineRule="auto"/>
              <w:ind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Услуги в целях повышения коммуникативного потенциала получателей социальных услуг: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1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2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3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50"/>
        </w:trPr>
        <w:tc>
          <w:tcPr>
            <w:tcW w:type="dxa" w:w="878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4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9720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5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Содействие в проведении или проведение социально-реабилитационных мероприятий, в том числе медицинских, в сфере социального обслуживания граждан</w:t>
            </w:r>
          </w:p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6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7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shd w:themeFill="background1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8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color w:val="FB290D"/>
                <w:sz w:val="28"/>
              </w:rPr>
            </w:pPr>
            <w:r>
              <w:rPr>
                <w:rFonts w:ascii="Times New Roman" w:hAnsi="Times New Roman"/>
                <w:color w:themeColor="text1" w:val="000000"/>
                <w:sz w:val="28"/>
              </w:rPr>
              <w:t>55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9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A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B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50"/>
        </w:trPr>
        <w:tc>
          <w:tcPr>
            <w:tcW w:type="dxa" w:w="10598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C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Объем предоставленных услуг в целях повышения коммуникативного потенциала получателей социальных услуг:</w:t>
            </w:r>
          </w:p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D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E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color w:val="000000"/>
                <w:sz w:val="28"/>
              </w:rPr>
            </w:pPr>
            <w:r>
              <w:rPr>
                <w:rFonts w:ascii="Times New Roman" w:hAnsi="Times New Roman"/>
                <w:b w:val="1"/>
                <w:color w:val="000000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F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55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0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1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2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50"/>
        </w:trPr>
        <w:tc>
          <w:tcPr>
            <w:tcW w:type="dxa" w:w="10598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3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ИТОГО</w:t>
            </w:r>
          </w:p>
          <w:p w14:paraId="B4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объем предоставленных учреждением социальных услуг:</w:t>
            </w:r>
          </w:p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5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6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7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color w:val="000000"/>
                <w:sz w:val="28"/>
              </w:rPr>
            </w:pPr>
            <w:r>
              <w:rPr>
                <w:rFonts w:ascii="Times New Roman" w:hAnsi="Times New Roman"/>
                <w:b w:val="1"/>
                <w:color w:val="000000"/>
                <w:sz w:val="28"/>
              </w:rPr>
              <w:t>4947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8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9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A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  <w:tr>
        <w:trPr>
          <w:trHeight w:hRule="atLeast" w:val="250"/>
        </w:trPr>
        <w:tc>
          <w:tcPr>
            <w:tcW w:type="dxa" w:w="10598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B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ВСЕГО</w:t>
            </w:r>
          </w:p>
          <w:p w14:paraId="BC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подопечных, получивших услуги:</w:t>
            </w:r>
          </w:p>
        </w:tc>
        <w:tc>
          <w:tcPr>
            <w:tcW w:type="dxa" w:w="1134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D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01.05</w:t>
            </w:r>
          </w:p>
        </w:tc>
        <w:tc>
          <w:tcPr>
            <w:tcW w:type="dxa" w:w="99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E010000">
            <w:pPr>
              <w:widowControl w:val="1"/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31.05</w:t>
            </w:r>
          </w:p>
        </w:tc>
        <w:tc>
          <w:tcPr>
            <w:tcW w:type="dxa" w:w="2089"/>
            <w:gridSpan w:val="2"/>
            <w:tcBorders>
              <w:top w:sz="4" w:themeColor="text1" w:val="single"/>
              <w:left w:color="000000" w:sz="4" w:val="single"/>
              <w:bottom w:sz="4" w:themeColor="text1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F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223</w:t>
            </w:r>
          </w:p>
        </w:tc>
        <w:tc>
          <w:tcPr>
            <w:tcW w:type="dxa" w:w="11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0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31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1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0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2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</w:tr>
    </w:tbl>
    <w:p w14:paraId="C3010000">
      <w:pPr>
        <w:rPr>
          <w:rFonts w:ascii="Times New Roman" w:hAnsi="Times New Roman"/>
          <w:sz w:val="16"/>
        </w:rPr>
      </w:pPr>
    </w:p>
    <w:sectPr>
      <w:pgSz w:h="11906" w:orient="landscape" w:w="16838"/>
      <w:pgMar w:bottom="850" w:footer="708" w:gutter="0" w:header="708" w:left="1134" w:right="1134" w:top="709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0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pPr>
      <w:widowControl w:val="1"/>
      <w:spacing w:after="200" w:before="0" w:line="276" w:lineRule="auto"/>
      <w:ind w:firstLine="0" w:left="0" w:right="0"/>
      <w:jc w:val="left"/>
    </w:pPr>
    <w:rPr>
      <w:rFonts w:asciiTheme="minorAscii" w:hAnsiTheme="minorHAnsi"/>
      <w:color w:val="000000"/>
      <w:spacing w:val="0"/>
      <w:sz w:val="22"/>
    </w:rPr>
  </w:style>
  <w:style w:default="1" w:styleId="Style_3_ch" w:type="character">
    <w:name w:val="Normal"/>
    <w:link w:val="Style_3"/>
    <w:rPr>
      <w:rFonts w:asciiTheme="minorAscii" w:hAnsiTheme="minorHAnsi"/>
      <w:color w:val="000000"/>
      <w:spacing w:val="0"/>
      <w:sz w:val="22"/>
    </w:rPr>
  </w:style>
  <w:style w:styleId="Style_4" w:type="paragraph">
    <w:name w:val="toc 2"/>
    <w:next w:val="Style_3"/>
    <w:link w:val="Style_4_ch"/>
    <w:uiPriority w:val="39"/>
    <w:pPr>
      <w:widowControl w:val="1"/>
      <w:spacing w:after="200" w:before="0" w:line="276" w:lineRule="auto"/>
      <w:ind w:firstLine="0" w:left="200" w:right="0"/>
      <w:jc w:val="left"/>
    </w:pPr>
    <w:rPr>
      <w:rFonts w:ascii="XO Thames" w:hAnsi="XO Thames"/>
      <w:color w:val="000000"/>
      <w:spacing w:val="0"/>
      <w:sz w:val="28"/>
    </w:rPr>
  </w:style>
  <w:style w:styleId="Style_4_ch" w:type="character">
    <w:name w:val="toc 2"/>
    <w:link w:val="Style_4"/>
    <w:rPr>
      <w:rFonts w:ascii="XO Thames" w:hAnsi="XO Thames"/>
      <w:color w:val="000000"/>
      <w:spacing w:val="0"/>
      <w:sz w:val="28"/>
    </w:rPr>
  </w:style>
  <w:style w:styleId="Style_5" w:type="paragraph">
    <w:name w:val="toc 4"/>
    <w:next w:val="Style_3"/>
    <w:link w:val="Style_5_ch"/>
    <w:uiPriority w:val="39"/>
    <w:pPr>
      <w:widowControl w:val="1"/>
      <w:spacing w:after="200" w:before="0" w:line="276" w:lineRule="auto"/>
      <w:ind w:firstLine="0" w:left="600" w:right="0"/>
      <w:jc w:val="left"/>
    </w:pPr>
    <w:rPr>
      <w:rFonts w:ascii="XO Thames" w:hAnsi="XO Thames"/>
      <w:color w:val="000000"/>
      <w:spacing w:val="0"/>
      <w:sz w:val="28"/>
    </w:rPr>
  </w:style>
  <w:style w:styleId="Style_5_ch" w:type="character">
    <w:name w:val="toc 4"/>
    <w:link w:val="Style_5"/>
    <w:rPr>
      <w:rFonts w:ascii="XO Thames" w:hAnsi="XO Thames"/>
      <w:color w:val="000000"/>
      <w:spacing w:val="0"/>
      <w:sz w:val="28"/>
    </w:rPr>
  </w:style>
  <w:style w:styleId="Style_6" w:type="paragraph">
    <w:name w:val="toc 6"/>
    <w:next w:val="Style_3"/>
    <w:link w:val="Style_6_ch"/>
    <w:uiPriority w:val="39"/>
    <w:pPr>
      <w:widowControl w:val="1"/>
      <w:spacing w:after="200" w:before="0" w:line="276" w:lineRule="auto"/>
      <w:ind w:firstLine="0" w:left="1000" w:right="0"/>
      <w:jc w:val="left"/>
    </w:pPr>
    <w:rPr>
      <w:rFonts w:ascii="XO Thames" w:hAnsi="XO Thames"/>
      <w:color w:val="000000"/>
      <w:spacing w:val="0"/>
      <w:sz w:val="28"/>
    </w:rPr>
  </w:style>
  <w:style w:styleId="Style_6_ch" w:type="character">
    <w:name w:val="toc 6"/>
    <w:link w:val="Style_6"/>
    <w:rPr>
      <w:rFonts w:ascii="XO Thames" w:hAnsi="XO Thames"/>
      <w:color w:val="000000"/>
      <w:spacing w:val="0"/>
      <w:sz w:val="28"/>
    </w:rPr>
  </w:style>
  <w:style w:styleId="Style_7" w:type="paragraph">
    <w:name w:val="toc 7"/>
    <w:next w:val="Style_3"/>
    <w:link w:val="Style_7_ch"/>
    <w:uiPriority w:val="39"/>
    <w:pPr>
      <w:widowControl w:val="1"/>
      <w:spacing w:after="200" w:before="0" w:line="276" w:lineRule="auto"/>
      <w:ind w:firstLine="0" w:left="1200" w:right="0"/>
      <w:jc w:val="left"/>
    </w:pPr>
    <w:rPr>
      <w:rFonts w:ascii="XO Thames" w:hAnsi="XO Thames"/>
      <w:color w:val="000000"/>
      <w:spacing w:val="0"/>
      <w:sz w:val="28"/>
    </w:rPr>
  </w:style>
  <w:style w:styleId="Style_7_ch" w:type="character">
    <w:name w:val="toc 7"/>
    <w:link w:val="Style_7"/>
    <w:rPr>
      <w:rFonts w:ascii="XO Thames" w:hAnsi="XO Thames"/>
      <w:color w:val="000000"/>
      <w:spacing w:val="0"/>
      <w:sz w:val="28"/>
    </w:rPr>
  </w:style>
  <w:style w:styleId="Style_8" w:type="paragraph">
    <w:name w:val="Endnote"/>
    <w:link w:val="Style_8_ch"/>
    <w:pPr>
      <w:widowControl w:val="1"/>
      <w:spacing w:after="200" w:before="0" w:line="276" w:lineRule="auto"/>
      <w:ind w:firstLine="851" w:left="0" w:right="0"/>
      <w:jc w:val="both"/>
    </w:pPr>
    <w:rPr>
      <w:rFonts w:ascii="XO Thames" w:hAnsi="XO Thames"/>
      <w:color w:val="000000"/>
      <w:spacing w:val="0"/>
      <w:sz w:val="22"/>
    </w:rPr>
  </w:style>
  <w:style w:styleId="Style_8_ch" w:type="character">
    <w:name w:val="Endnote"/>
    <w:link w:val="Style_8"/>
    <w:rPr>
      <w:rFonts w:ascii="XO Thames" w:hAnsi="XO Thames"/>
      <w:color w:val="000000"/>
      <w:spacing w:val="0"/>
      <w:sz w:val="22"/>
    </w:rPr>
  </w:style>
  <w:style w:styleId="Style_9" w:type="paragraph">
    <w:name w:val="heading 3"/>
    <w:next w:val="Style_3"/>
    <w:link w:val="Style_9_ch"/>
    <w:uiPriority w:val="9"/>
    <w:qFormat/>
    <w:pPr>
      <w:widowControl w:val="1"/>
      <w:spacing w:after="120" w:before="120" w:line="276" w:lineRule="auto"/>
      <w:ind w:firstLine="0" w:left="0" w:right="0"/>
      <w:jc w:val="both"/>
      <w:outlineLvl w:val="2"/>
    </w:pPr>
    <w:rPr>
      <w:rFonts w:ascii="XO Thames" w:hAnsi="XO Thames"/>
      <w:b w:val="1"/>
      <w:color w:val="000000"/>
      <w:spacing w:val="0"/>
      <w:sz w:val="26"/>
    </w:rPr>
  </w:style>
  <w:style w:styleId="Style_9_ch" w:type="character">
    <w:name w:val="heading 3"/>
    <w:link w:val="Style_9"/>
    <w:rPr>
      <w:rFonts w:ascii="XO Thames" w:hAnsi="XO Thames"/>
      <w:b w:val="1"/>
      <w:color w:val="000000"/>
      <w:spacing w:val="0"/>
      <w:sz w:val="26"/>
    </w:rPr>
  </w:style>
  <w:style w:styleId="Style_2" w:type="paragraph">
    <w:name w:val="List Paragraph"/>
    <w:basedOn w:val="Style_3"/>
    <w:link w:val="Style_2_ch"/>
    <w:pPr>
      <w:widowControl w:val="1"/>
      <w:ind w:left="720"/>
      <w:contextualSpacing w:val="1"/>
    </w:pPr>
  </w:style>
  <w:style w:styleId="Style_2_ch" w:type="character">
    <w:name w:val="List Paragraph"/>
    <w:basedOn w:val="Style_3_ch"/>
    <w:link w:val="Style_2"/>
  </w:style>
  <w:style w:styleId="Style_10" w:type="paragraph">
    <w:name w:val="toc 3"/>
    <w:next w:val="Style_3"/>
    <w:link w:val="Style_10_ch"/>
    <w:uiPriority w:val="39"/>
    <w:pPr>
      <w:widowControl w:val="1"/>
      <w:spacing w:after="200" w:before="0" w:line="276" w:lineRule="auto"/>
      <w:ind w:firstLine="0" w:left="400" w:right="0"/>
      <w:jc w:val="left"/>
    </w:pPr>
    <w:rPr>
      <w:rFonts w:ascii="XO Thames" w:hAnsi="XO Thames"/>
      <w:color w:val="000000"/>
      <w:spacing w:val="0"/>
      <w:sz w:val="28"/>
    </w:rPr>
  </w:style>
  <w:style w:styleId="Style_10_ch" w:type="character">
    <w:name w:val="toc 3"/>
    <w:link w:val="Style_10"/>
    <w:rPr>
      <w:rFonts w:ascii="XO Thames" w:hAnsi="XO Thames"/>
      <w:color w:val="000000"/>
      <w:spacing w:val="0"/>
      <w:sz w:val="28"/>
    </w:rPr>
  </w:style>
  <w:style w:styleId="Style_11" w:type="paragraph">
    <w:name w:val="heading 5"/>
    <w:next w:val="Style_3"/>
    <w:link w:val="Style_11_ch"/>
    <w:uiPriority w:val="9"/>
    <w:qFormat/>
    <w:pPr>
      <w:widowControl w:val="1"/>
      <w:spacing w:after="120" w:before="120" w:line="276" w:lineRule="auto"/>
      <w:ind w:firstLine="0" w:left="0" w:right="0"/>
      <w:jc w:val="both"/>
      <w:outlineLvl w:val="4"/>
    </w:pPr>
    <w:rPr>
      <w:rFonts w:ascii="XO Thames" w:hAnsi="XO Thames"/>
      <w:b w:val="1"/>
      <w:color w:val="000000"/>
      <w:spacing w:val="0"/>
      <w:sz w:val="22"/>
    </w:rPr>
  </w:style>
  <w:style w:styleId="Style_11_ch" w:type="character">
    <w:name w:val="heading 5"/>
    <w:link w:val="Style_11"/>
    <w:rPr>
      <w:rFonts w:ascii="XO Thames" w:hAnsi="XO Thames"/>
      <w:b w:val="1"/>
      <w:color w:val="000000"/>
      <w:spacing w:val="0"/>
      <w:sz w:val="22"/>
    </w:rPr>
  </w:style>
  <w:style w:styleId="Style_12" w:type="paragraph">
    <w:name w:val="heading 1"/>
    <w:next w:val="Style_3"/>
    <w:link w:val="Style_12_ch"/>
    <w:uiPriority w:val="9"/>
    <w:qFormat/>
    <w:pPr>
      <w:widowControl w:val="1"/>
      <w:spacing w:after="120" w:before="120" w:line="276" w:lineRule="auto"/>
      <w:ind w:firstLine="0" w:left="0" w:right="0"/>
      <w:jc w:val="both"/>
      <w:outlineLvl w:val="0"/>
    </w:pPr>
    <w:rPr>
      <w:rFonts w:ascii="XO Thames" w:hAnsi="XO Thames"/>
      <w:b w:val="1"/>
      <w:color w:val="000000"/>
      <w:spacing w:val="0"/>
      <w:sz w:val="32"/>
    </w:rPr>
  </w:style>
  <w:style w:styleId="Style_12_ch" w:type="character">
    <w:name w:val="heading 1"/>
    <w:link w:val="Style_12"/>
    <w:rPr>
      <w:rFonts w:ascii="XO Thames" w:hAnsi="XO Thames"/>
      <w:b w:val="1"/>
      <w:color w:val="000000"/>
      <w:spacing w:val="0"/>
      <w:sz w:val="32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widowControl w:val="1"/>
      <w:spacing w:after="200" w:before="0" w:line="276" w:lineRule="auto"/>
      <w:ind w:firstLine="851" w:left="0" w:right="0"/>
      <w:jc w:val="both"/>
    </w:pPr>
    <w:rPr>
      <w:rFonts w:ascii="XO Thames" w:hAnsi="XO Thames"/>
      <w:color w:val="000000"/>
      <w:spacing w:val="0"/>
      <w:sz w:val="22"/>
    </w:rPr>
  </w:style>
  <w:style w:styleId="Style_14_ch" w:type="character">
    <w:name w:val="Footnote"/>
    <w:link w:val="Style_14"/>
    <w:rPr>
      <w:rFonts w:ascii="XO Thames" w:hAnsi="XO Thames"/>
      <w:color w:val="000000"/>
      <w:spacing w:val="0"/>
      <w:sz w:val="22"/>
    </w:rPr>
  </w:style>
  <w:style w:styleId="Style_15" w:type="paragraph">
    <w:name w:val="toc 1"/>
    <w:next w:val="Style_3"/>
    <w:link w:val="Style_15_ch"/>
    <w:uiPriority w:val="39"/>
    <w:pPr>
      <w:widowControl w:val="1"/>
      <w:spacing w:after="200" w:before="0" w:line="276" w:lineRule="auto"/>
      <w:ind w:firstLine="0" w:left="0" w:right="0"/>
      <w:jc w:val="left"/>
    </w:pPr>
    <w:rPr>
      <w:rFonts w:ascii="XO Thames" w:hAnsi="XO Thames"/>
      <w:b w:val="1"/>
      <w:color w:val="000000"/>
      <w:spacing w:val="0"/>
      <w:sz w:val="28"/>
    </w:rPr>
  </w:style>
  <w:style w:styleId="Style_15_ch" w:type="character">
    <w:name w:val="toc 1"/>
    <w:link w:val="Style_15"/>
    <w:rPr>
      <w:rFonts w:ascii="XO Thames" w:hAnsi="XO Thames"/>
      <w:b w:val="1"/>
      <w:color w:val="000000"/>
      <w:spacing w:val="0"/>
      <w:sz w:val="28"/>
    </w:rPr>
  </w:style>
  <w:style w:styleId="Style_16" w:type="paragraph">
    <w:name w:val="Header and Footer"/>
    <w:link w:val="Style_16_ch"/>
    <w:pPr>
      <w:widowControl w:val="1"/>
      <w:spacing w:after="200" w:before="0" w:line="240" w:lineRule="auto"/>
      <w:ind w:firstLine="0" w:left="0" w:right="0"/>
      <w:jc w:val="both"/>
    </w:pPr>
    <w:rPr>
      <w:rFonts w:ascii="XO Thames" w:hAnsi="XO Thames"/>
      <w:color w:val="000000"/>
      <w:spacing w:val="0"/>
      <w:sz w:val="28"/>
    </w:rPr>
  </w:style>
  <w:style w:styleId="Style_16_ch" w:type="character">
    <w:name w:val="Header and Footer"/>
    <w:link w:val="Style_16"/>
    <w:rPr>
      <w:rFonts w:ascii="XO Thames" w:hAnsi="XO Thames"/>
      <w:color w:val="000000"/>
      <w:spacing w:val="0"/>
      <w:sz w:val="28"/>
    </w:rPr>
  </w:style>
  <w:style w:styleId="Style_17" w:type="paragraph">
    <w:name w:val="toc 9"/>
    <w:next w:val="Style_3"/>
    <w:link w:val="Style_17_ch"/>
    <w:uiPriority w:val="39"/>
    <w:pPr>
      <w:widowControl w:val="1"/>
      <w:spacing w:after="200" w:before="0" w:line="276" w:lineRule="auto"/>
      <w:ind w:firstLine="0" w:left="1600" w:right="0"/>
      <w:jc w:val="left"/>
    </w:pPr>
    <w:rPr>
      <w:rFonts w:ascii="XO Thames" w:hAnsi="XO Thames"/>
      <w:color w:val="000000"/>
      <w:spacing w:val="0"/>
      <w:sz w:val="28"/>
    </w:rPr>
  </w:style>
  <w:style w:styleId="Style_17_ch" w:type="character">
    <w:name w:val="toc 9"/>
    <w:link w:val="Style_17"/>
    <w:rPr>
      <w:rFonts w:ascii="XO Thames" w:hAnsi="XO Thames"/>
      <w:color w:val="000000"/>
      <w:spacing w:val="0"/>
      <w:sz w:val="28"/>
    </w:rPr>
  </w:style>
  <w:style w:styleId="Style_18" w:type="paragraph">
    <w:name w:val="toc 8"/>
    <w:next w:val="Style_3"/>
    <w:link w:val="Style_18_ch"/>
    <w:uiPriority w:val="39"/>
    <w:pPr>
      <w:widowControl w:val="1"/>
      <w:spacing w:after="200" w:before="0" w:line="276" w:lineRule="auto"/>
      <w:ind w:firstLine="0" w:left="1400" w:right="0"/>
      <w:jc w:val="left"/>
    </w:pPr>
    <w:rPr>
      <w:rFonts w:ascii="XO Thames" w:hAnsi="XO Thames"/>
      <w:color w:val="000000"/>
      <w:spacing w:val="0"/>
      <w:sz w:val="28"/>
    </w:rPr>
  </w:style>
  <w:style w:styleId="Style_18_ch" w:type="character">
    <w:name w:val="toc 8"/>
    <w:link w:val="Style_18"/>
    <w:rPr>
      <w:rFonts w:ascii="XO Thames" w:hAnsi="XO Thames"/>
      <w:color w:val="000000"/>
      <w:spacing w:val="0"/>
      <w:sz w:val="28"/>
    </w:rPr>
  </w:style>
  <w:style w:styleId="Style_19" w:type="paragraph">
    <w:name w:val="toc 5"/>
    <w:next w:val="Style_3"/>
    <w:link w:val="Style_19_ch"/>
    <w:uiPriority w:val="39"/>
    <w:pPr>
      <w:widowControl w:val="1"/>
      <w:spacing w:after="200" w:before="0" w:line="276" w:lineRule="auto"/>
      <w:ind w:firstLine="0" w:left="800" w:right="0"/>
      <w:jc w:val="left"/>
    </w:pPr>
    <w:rPr>
      <w:rFonts w:ascii="XO Thames" w:hAnsi="XO Thames"/>
      <w:color w:val="000000"/>
      <w:spacing w:val="0"/>
      <w:sz w:val="28"/>
    </w:rPr>
  </w:style>
  <w:style w:styleId="Style_19_ch" w:type="character">
    <w:name w:val="toc 5"/>
    <w:link w:val="Style_19"/>
    <w:rPr>
      <w:rFonts w:ascii="XO Thames" w:hAnsi="XO Thames"/>
      <w:color w:val="000000"/>
      <w:spacing w:val="0"/>
      <w:sz w:val="28"/>
    </w:rPr>
  </w:style>
  <w:style w:styleId="Style_20" w:type="paragraph">
    <w:name w:val="Default Paragraph Font"/>
    <w:link w:val="Style_20_ch"/>
  </w:style>
  <w:style w:styleId="Style_20_ch" w:type="character">
    <w:name w:val="Default Paragraph Font"/>
    <w:link w:val="Style_20"/>
  </w:style>
  <w:style w:styleId="Style_21" w:type="paragraph">
    <w:name w:val="Subtitle"/>
    <w:next w:val="Style_3"/>
    <w:link w:val="Style_21_ch"/>
    <w:uiPriority w:val="11"/>
    <w:qFormat/>
    <w:pPr>
      <w:widowControl w:val="1"/>
      <w:spacing w:after="200" w:before="0" w:line="276" w:lineRule="auto"/>
      <w:ind w:firstLine="0" w:left="0" w:right="0"/>
      <w:jc w:val="both"/>
    </w:pPr>
    <w:rPr>
      <w:rFonts w:ascii="XO Thames" w:hAnsi="XO Thames"/>
      <w:i w:val="1"/>
      <w:color w:val="000000"/>
      <w:spacing w:val="0"/>
      <w:sz w:val="24"/>
    </w:rPr>
  </w:style>
  <w:style w:styleId="Style_21_ch" w:type="character">
    <w:name w:val="Subtitle"/>
    <w:link w:val="Style_21"/>
    <w:rPr>
      <w:rFonts w:ascii="XO Thames" w:hAnsi="XO Thames"/>
      <w:i w:val="1"/>
      <w:color w:val="000000"/>
      <w:spacing w:val="0"/>
      <w:sz w:val="24"/>
    </w:rPr>
  </w:style>
  <w:style w:styleId="Style_22" w:type="paragraph">
    <w:name w:val="Title"/>
    <w:next w:val="Style_3"/>
    <w:link w:val="Style_22_ch"/>
    <w:uiPriority w:val="10"/>
    <w:qFormat/>
    <w:pPr>
      <w:widowControl w:val="1"/>
      <w:spacing w:after="567" w:before="567" w:line="276" w:lineRule="auto"/>
      <w:ind w:firstLine="0" w:left="0" w:right="0"/>
      <w:jc w:val="center"/>
    </w:pPr>
    <w:rPr>
      <w:rFonts w:ascii="XO Thames" w:hAnsi="XO Thames"/>
      <w:b w:val="1"/>
      <w:caps w:val="1"/>
      <w:color w:val="000000"/>
      <w:spacing w:val="0"/>
      <w:sz w:val="40"/>
    </w:rPr>
  </w:style>
  <w:style w:styleId="Style_22_ch" w:type="character">
    <w:name w:val="Title"/>
    <w:link w:val="Style_22"/>
    <w:rPr>
      <w:rFonts w:ascii="XO Thames" w:hAnsi="XO Thames"/>
      <w:b w:val="1"/>
      <w:caps w:val="1"/>
      <w:color w:val="000000"/>
      <w:spacing w:val="0"/>
      <w:sz w:val="40"/>
    </w:rPr>
  </w:style>
  <w:style w:styleId="Style_23" w:type="paragraph">
    <w:name w:val="heading 4"/>
    <w:next w:val="Style_3"/>
    <w:link w:val="Style_23_ch"/>
    <w:uiPriority w:val="9"/>
    <w:qFormat/>
    <w:pPr>
      <w:widowControl w:val="1"/>
      <w:spacing w:after="120" w:before="120" w:line="276" w:lineRule="auto"/>
      <w:ind w:firstLine="0" w:left="0" w:right="0"/>
      <w:jc w:val="both"/>
      <w:outlineLvl w:val="3"/>
    </w:pPr>
    <w:rPr>
      <w:rFonts w:ascii="XO Thames" w:hAnsi="XO Thames"/>
      <w:b w:val="1"/>
      <w:color w:val="000000"/>
      <w:spacing w:val="0"/>
      <w:sz w:val="24"/>
    </w:rPr>
  </w:style>
  <w:style w:styleId="Style_23_ch" w:type="character">
    <w:name w:val="heading 4"/>
    <w:link w:val="Style_23"/>
    <w:rPr>
      <w:rFonts w:ascii="XO Thames" w:hAnsi="XO Thames"/>
      <w:b w:val="1"/>
      <w:color w:val="000000"/>
      <w:spacing w:val="0"/>
      <w:sz w:val="24"/>
    </w:rPr>
  </w:style>
  <w:style w:styleId="Style_24" w:type="paragraph">
    <w:name w:val="heading 2"/>
    <w:next w:val="Style_3"/>
    <w:link w:val="Style_24_ch"/>
    <w:uiPriority w:val="9"/>
    <w:qFormat/>
    <w:pPr>
      <w:widowControl w:val="1"/>
      <w:spacing w:after="120" w:before="120" w:line="276" w:lineRule="auto"/>
      <w:ind w:firstLine="0" w:left="0" w:right="0"/>
      <w:jc w:val="both"/>
      <w:outlineLvl w:val="1"/>
    </w:pPr>
    <w:rPr>
      <w:rFonts w:ascii="XO Thames" w:hAnsi="XO Thames"/>
      <w:b w:val="1"/>
      <w:color w:val="000000"/>
      <w:spacing w:val="0"/>
      <w:sz w:val="28"/>
    </w:rPr>
  </w:style>
  <w:style w:styleId="Style_24_ch" w:type="character">
    <w:name w:val="heading 2"/>
    <w:link w:val="Style_24"/>
    <w:rPr>
      <w:rFonts w:ascii="XO Thames" w:hAnsi="XO Thames"/>
      <w:b w:val="1"/>
      <w:color w:val="000000"/>
      <w:spacing w:val="0"/>
      <w:sz w:val="28"/>
    </w:rPr>
  </w:style>
  <w:style w:styleId="Style_1" w:type="table">
    <w:name w:val="Table Grid"/>
    <w:basedOn w:val="Style_25"/>
    <w:pPr>
      <w:widowControl w:val="1"/>
      <w:spacing w:after="0" w:line="240" w:lineRule="auto"/>
      <w:ind/>
    </w:pPr>
    <w:tblPr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  <w:insideV w:sz="4" w:themeColor="text1" w:val="single"/>
      </w:tblBorders>
    </w:tblPr>
  </w:style>
  <w:style w:default="1" w:styleId="Style_25" w:type="table">
    <w:name w:val="Normal Table"/>
    <w:tblPr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2024-03-29T05:54:00Z</dcterms:created>
  <dcterms:modified xsi:type="dcterms:W3CDTF">2026-05-27T12:50:16Z</dcterms:modified>
</cp:coreProperties>
</file>