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000000">
      <w:pPr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Объем предоставляемых услуг</w:t>
      </w:r>
    </w:p>
    <w:p w14:paraId="02000000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Объем предоставляемых социальных услуг по видам услуг и численность получателей социальных услуг за счет бюджетных ассигнований бюджета Смоленской области и в соответствии с договорами за счет физических лиц</w:t>
      </w:r>
    </w:p>
    <w:tbl>
      <w:tblPr>
        <w:tblStyle w:val="21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9720"/>
        <w:gridCol w:w="1134"/>
        <w:gridCol w:w="992"/>
        <w:gridCol w:w="2079"/>
        <w:gridCol w:w="10"/>
        <w:gridCol w:w="11"/>
        <w:gridCol w:w="1315"/>
        <w:gridCol w:w="10"/>
      </w:tblGrid>
      <w:tr w14:paraId="205DE0F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78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000000">
            <w:pPr>
              <w:widowControl/>
              <w:spacing w:after="0" w:line="240" w:lineRule="auto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№</w:t>
            </w:r>
          </w:p>
          <w:p w14:paraId="04000000">
            <w:pPr>
              <w:widowControl/>
              <w:spacing w:after="0" w:line="240" w:lineRule="auto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п/п</w:t>
            </w:r>
          </w:p>
        </w:tc>
        <w:tc>
          <w:tcPr>
            <w:tcW w:w="9720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000000">
            <w:pPr>
              <w:widowControl/>
              <w:spacing w:after="0" w:line="240" w:lineRule="auto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Наименование социальных услуг</w:t>
            </w:r>
          </w:p>
        </w:tc>
        <w:tc>
          <w:tcPr>
            <w:tcW w:w="2126" w:type="dxa"/>
            <w:gridSpan w:val="2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Период оказания услуг</w:t>
            </w:r>
          </w:p>
        </w:tc>
        <w:tc>
          <w:tcPr>
            <w:tcW w:w="2089" w:type="dxa"/>
            <w:gridSpan w:val="2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Количество подопечных получивших услуги (чел.)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520815B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878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CCF6B9"/>
        </w:tc>
        <w:tc>
          <w:tcPr>
            <w:tcW w:w="9720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064F5B"/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по</w:t>
            </w:r>
          </w:p>
        </w:tc>
        <w:tc>
          <w:tcPr>
            <w:tcW w:w="2089" w:type="dxa"/>
            <w:gridSpan w:val="2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BCD74F"/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6BE964E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14824" w:type="dxa"/>
            <w:gridSpan w:val="7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00000">
            <w:pPr>
              <w:pStyle w:val="28"/>
              <w:widowControl/>
              <w:spacing w:after="0" w:line="240" w:lineRule="auto"/>
              <w:ind w:left="0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Социально-бытовые услуги:</w:t>
            </w:r>
          </w:p>
          <w:p w14:paraId="11000000">
            <w:pPr>
              <w:pStyle w:val="28"/>
              <w:widowControl/>
              <w:spacing w:after="0" w:line="240" w:lineRule="auto"/>
              <w:ind w:left="0"/>
              <w:rPr>
                <w:rFonts w:ascii="Times New Roman" w:hAnsi="Times New Roman"/>
                <w:b/>
                <w:sz w:val="32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7370B37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Предоставление площади жилых помещений согласно утвержденным нормативам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224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7BD005D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00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Предоставление в пользование мебели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224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40A2A76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Обеспечение питанием, включая диетическое питание по медицинским показаниям, согласно утвержденным нормативам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224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1643681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Обеспечение мягким инвентарем (одеждой, обувью, нательным бельем и постельными принадлежностями) согласно утвержденным нормативам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224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794D715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00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Предоставление посуды и столовых приборов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 xml:space="preserve"> 30.04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224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1B746D2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0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Помощь в приеме пищи (кормление)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 w:val="0"/>
                <w:color w:val="000000"/>
                <w:sz w:val="28"/>
              </w:rPr>
            </w:pPr>
            <w:r>
              <w:rPr>
                <w:rFonts w:ascii="Times New Roman" w:hAnsi="Times New Roman"/>
                <w:b w:val="0"/>
                <w:color w:val="000000"/>
                <w:sz w:val="28"/>
              </w:rPr>
              <w:t>155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7396D42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00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Предоставление услуг по стирке белья, чистке одежды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224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547167E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0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Уборка жилых помещений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 xml:space="preserve">  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224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629E748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Предоставление услуг индивидуально обслуживающего характера и гигиенических услуг лицам, не способным по состоянию здоровья самостоятельно осуществлять за собой уход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155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3ED3BB1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Обеспечение ухода с учетом состояния здоровья, в том числе оказание санитарно-гигиенических услуг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217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46A348F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00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Обеспечение сохранности личных вещей и ценностей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6147BE4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00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Создание условий или содействие в отправлении религиозных обрядов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221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5D9EF40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0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1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Предоставление транспорта при необходимости перевозки в организации для лечения, обучения, участия в культурных мероприятиях, если по состоянию здоровья противопоказано пользование общественным транспортом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2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3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4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40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5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6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7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8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2F8D45F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9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A00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Оказание парикмахерских услуг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B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C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D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224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E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F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0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1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0FFF2B1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2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3000000">
            <w:pPr>
              <w:widowControl/>
              <w:tabs>
                <w:tab w:val="left" w:pos="3240"/>
              </w:tabs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досуга и отдыха, в том числе обеспечение книгами, журналами, газетами, игрушками, настольными играми</w:t>
            </w:r>
            <w:r>
              <w:rPr>
                <w:rFonts w:ascii="Times New Roman" w:hAnsi="Times New Roman"/>
                <w:sz w:val="28"/>
              </w:rPr>
              <w:tab/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4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5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6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220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7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8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9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A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673B4AC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B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C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ритуальных услуг при отсутствии супруга, близких родственников, иных родственников либо законного представителя умершего или при невозможности или нежелании осуществить ими погребение, а также при отсутствии иных лиц, взявших на себя обязанность осуществить погребение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D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E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F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0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1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2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3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179CF39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059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4000000">
            <w:pPr>
              <w:widowControl/>
              <w:spacing w:after="0" w:line="36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Объем предоставленных социально-бытовых услуг: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5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6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30.04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7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2822</w:t>
            </w:r>
          </w:p>
        </w:tc>
        <w:tc>
          <w:tcPr>
            <w:tcW w:w="1336" w:type="dxa"/>
            <w:gridSpan w:val="3"/>
            <w:tcBorders>
              <w:top w:val="nil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8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9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0B7DB8A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4803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A000000">
            <w:pPr>
              <w:pStyle w:val="28"/>
              <w:widowControl/>
              <w:spacing w:after="0" w:line="240" w:lineRule="auto"/>
              <w:ind w:left="0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Социально-медицинские услуги:</w:t>
            </w:r>
          </w:p>
          <w:p w14:paraId="AB000000">
            <w:pPr>
              <w:pStyle w:val="28"/>
              <w:widowControl/>
              <w:spacing w:after="0" w:line="240" w:lineRule="auto"/>
              <w:ind w:left="0"/>
              <w:rPr>
                <w:rFonts w:ascii="Times New Roman" w:hAnsi="Times New Roman"/>
                <w:b/>
                <w:sz w:val="32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C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D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E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F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40AA417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0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1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Проведение первичного медицинского осмотра и первичной санитарной обработки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2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3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4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  <w:shd w:val="clear" w:fill="AFAFAF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5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6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7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1889F4E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8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9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Оказание или содействие в получении медицинской помощи, в том числе в госпитализации нуждающегося получателя социальных услуг, сопровождение его в медицинскую организацию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A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B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C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color w:val="FB290D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7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D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E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F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21F0072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0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100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Оказание первичной доврачебной медико-социальной помощи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2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3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4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224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5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6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7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28C9CB8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8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9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Выполнение процедур, связанных с сохранением здоровьяполучателей социальных услуг, в том числе медицинских (измерение температуры тела, артериального давления, контроль за приемом лекарств, осуществление перевязок, инъекций)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A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B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C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224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D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E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F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6627D5D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0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1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Содействие в проведении или проведение оздоровительных или лечебно-оздоровительных мероприятий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2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3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4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221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5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6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7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762A8BD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8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9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Систематическое наблюдение за получателями социальных услуг для выявления отклонений в состоянии их здоровья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A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B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C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224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D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E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F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1982CA3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0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1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Содействие в обеспечении лекарственными препаратами для медицинского применения и медицинскими изделиями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2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3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4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224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5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6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7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100BF96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8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9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Консультирование по социально-медицинским вопросам (поддержания и сохранения здоровья получателей социальных услуг, проведения оздоровительных мероприятий, наблюдения за получателями социальных услуг для выявления отклонений в состоянии их здоровья)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A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B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C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221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D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E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F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13BFD1A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0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100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квалифицированного медицинского консультирования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2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3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4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5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6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7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39D83DE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8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9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Обеспечение или содействие в обеспечении средствами ухода и техническими средствами реабилитации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A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B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C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D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E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F00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6EB5F9F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01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Содействие в проведении медико-социальной экспертизы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0B36F94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1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Содействие в организации прохождения диспансеризации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10736A0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059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10000">
            <w:pPr>
              <w:widowControl/>
              <w:spacing w:after="0" w:line="36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Объем предоставленных социально-медицинских услуг: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1347</w:t>
            </w:r>
          </w:p>
        </w:tc>
        <w:tc>
          <w:tcPr>
            <w:tcW w:w="1336" w:type="dxa"/>
            <w:gridSpan w:val="3"/>
            <w:tcBorders>
              <w:top w:val="nil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14:paraId="73EAC8A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14803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010000">
            <w:pPr>
              <w:pStyle w:val="28"/>
              <w:widowControl/>
              <w:spacing w:after="0" w:line="240" w:lineRule="auto"/>
              <w:ind w:left="0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Социально-правовые услуги:</w:t>
            </w:r>
          </w:p>
          <w:p w14:paraId="16010000">
            <w:pPr>
              <w:pStyle w:val="28"/>
              <w:widowControl/>
              <w:spacing w:after="0" w:line="240" w:lineRule="auto"/>
              <w:ind w:left="0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712AC0A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Оказание помощи при решении вопросов пенсионного обеспечения, получения полагающихся алиментов  и предоставления социальных выплат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2BDA0D8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1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Оказание помощи в оформлении и восстановлении документов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3B1F9F5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01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Консультирование по социально-правовым вопросам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5C9CFE7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9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010000">
            <w:pPr>
              <w:widowControl/>
              <w:spacing w:after="0" w:line="36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Объем предоставленных социально-правовых услуг: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19</w:t>
            </w:r>
          </w:p>
        </w:tc>
        <w:tc>
          <w:tcPr>
            <w:tcW w:w="1336" w:type="dxa"/>
            <w:gridSpan w:val="3"/>
            <w:tcBorders>
              <w:top w:val="nil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14:paraId="7EB07EA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813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10000">
            <w:pPr>
              <w:pStyle w:val="28"/>
              <w:widowControl/>
              <w:spacing w:after="0" w:line="240" w:lineRule="auto"/>
              <w:ind w:left="0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Социально-трудовые услуги:</w:t>
            </w:r>
          </w:p>
          <w:p w14:paraId="39010000">
            <w:pPr>
              <w:pStyle w:val="28"/>
              <w:widowControl/>
              <w:spacing w:after="0" w:line="240" w:lineRule="auto"/>
              <w:ind w:left="0"/>
              <w:rPr>
                <w:rFonts w:ascii="Times New Roman" w:hAnsi="Times New Roman"/>
                <w:sz w:val="28"/>
              </w:rPr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501908A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Проведение мероприятий по использованию остаточных трудовых возможностей и обучению доступным профессиональным навыкам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07F98BD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9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010000">
            <w:pPr>
              <w:widowControl/>
              <w:spacing w:after="0" w:line="36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Объем предоставленных социально-трудовых услуг: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</w:rPr>
              <w:t>8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599E014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813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10000">
            <w:pPr>
              <w:pStyle w:val="28"/>
              <w:widowControl/>
              <w:spacing w:after="0" w:line="240" w:lineRule="auto"/>
              <w:ind w:left="0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Социально-психологические услуги:</w:t>
            </w:r>
          </w:p>
          <w:p w14:paraId="4D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632247E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01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Психологическая помощь и поддержка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90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4719BD1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01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Социально-психологический патронаж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171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5FA8800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01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Проведение занятий в группах взаимоподдержки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45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39C8750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1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Психопрофилактическая и психологическая работа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010000">
            <w:pPr>
              <w:widowControl/>
              <w:spacing w:after="0" w:line="240" w:lineRule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010000">
            <w:pPr>
              <w:widowControl/>
              <w:spacing w:after="0" w:line="240" w:lineRule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329419B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1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Психологические тренинги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095B19E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01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Психологическая коррекция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0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2930A9F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1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201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Социально-психологическое консультирование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3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4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5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6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7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8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0DAAF21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9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A010000">
            <w:pPr>
              <w:widowControl/>
              <w:spacing w:after="0" w:line="276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Создание условий для проведения социально-психологического реабилитационного консультирования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B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C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D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E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F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0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7693CD9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1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201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Мероприятия по психологической разгрузке инвалидов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3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4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5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2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6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7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8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55DD07B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9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9010000">
            <w:pPr>
              <w:widowControl/>
              <w:spacing w:after="0" w:line="36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Объем предоставленных социально-психологических  услуг: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A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B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C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547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D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E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F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18D926C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4813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0010000">
            <w:pPr>
              <w:widowControl/>
              <w:spacing w:after="0" w:line="360" w:lineRule="auto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Услуги в целях повышения коммуникативного потенциала получателей социальных услуг: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1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2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3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2E8EF09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4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5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Содействие в проведении или проведение социально-реабилитационных мероприятий, в том числе медицинских, в сфере социального обслуживания граждан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6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7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8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color w:val="FB290D"/>
                <w:sz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63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9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A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B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01BD7CA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059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C010000">
            <w:pPr>
              <w:widowControl/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Объем предоставленных услуг в целях повышения коммуникативного потенциала получателей социальных услуг: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D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E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F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63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0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1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2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4085D84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059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3010000">
            <w:pPr>
              <w:widowControl/>
              <w:spacing w:after="0" w:line="240" w:lineRule="auto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ИТОГО</w:t>
            </w:r>
          </w:p>
          <w:p w14:paraId="B4010000">
            <w:pPr>
              <w:widowControl/>
              <w:spacing w:after="0" w:line="240" w:lineRule="auto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объем предоставленных учреждением социальных услуг: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5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6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7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4806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8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9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A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  <w:tr w14:paraId="38C1560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059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B010000">
            <w:pPr>
              <w:widowControl/>
              <w:spacing w:after="0" w:line="240" w:lineRule="auto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ВСЕГО</w:t>
            </w:r>
          </w:p>
          <w:p w14:paraId="BC010000">
            <w:pPr>
              <w:widowControl/>
              <w:spacing w:after="0" w:line="240" w:lineRule="auto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подопечных, получивших услуги: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D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01.04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E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30.04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F010000">
            <w:pPr>
              <w:widowControl/>
              <w:spacing w:after="0" w:line="240" w:lineRule="auto"/>
              <w:jc w:val="center"/>
              <w:rPr>
                <w:rFonts w:hint="default" w:ascii="Times New Roman" w:hAnsi="Times New Roman"/>
                <w:b/>
                <w:sz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</w:rPr>
              <w:t>22</w:t>
            </w:r>
            <w:r>
              <w:rPr>
                <w:rFonts w:hint="default" w:ascii="Times New Roman" w:hAnsi="Times New Roman"/>
                <w:b/>
                <w:sz w:val="28"/>
                <w:lang w:val="ru-RU"/>
              </w:rPr>
              <w:t>4</w:t>
            </w:r>
            <w:bookmarkStart w:id="0" w:name="_GoBack"/>
            <w:bookmarkEnd w:id="0"/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0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1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2010000">
            <w:pPr>
              <w:widowControl/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14:paraId="C3010000">
      <w:pPr>
        <w:rPr>
          <w:rFonts w:ascii="Times New Roman" w:hAnsi="Times New Roman"/>
          <w:sz w:val="16"/>
        </w:rPr>
      </w:pPr>
    </w:p>
    <w:sectPr>
      <w:pgSz w:w="16838" w:h="11906" w:orient="landscape"/>
      <w:pgMar w:top="709" w:right="1134" w:bottom="850" w:left="1134" w:header="708" w:footer="70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XO Thames">
    <w:panose1 w:val="02020603050405020304"/>
    <w:charset w:val="00"/>
    <w:family w:val="auto"/>
    <w:pitch w:val="default"/>
    <w:sig w:usb0="800006FF" w:usb1="0000285A" w:usb2="00000000" w:usb3="00000000" w:csb0="20000015" w:csb1="00000000"/>
  </w:font>
  <w:font w:name="黑体">
    <w:altName w:val="SimSu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</w:compat>
  <w:rsids>
    <w:rsidRoot w:val="00000000"/>
    <w:rsid w:val="6A6068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Asci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nhideWhenUsed="0" w:uiPriority="0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widowControl/>
      <w:spacing w:before="0" w:after="200" w:line="276" w:lineRule="auto"/>
      <w:ind w:left="0" w:right="0" w:firstLine="0"/>
      <w:jc w:val="left"/>
    </w:pPr>
    <w:rPr>
      <w:rFonts w:asciiTheme="minorAscii" w:hAnsiTheme="minorHAnsi"/>
      <w:color w:val="000000"/>
      <w:spacing w:val="0"/>
      <w:sz w:val="22"/>
    </w:rPr>
  </w:style>
  <w:style w:type="paragraph" w:styleId="2">
    <w:name w:val="heading 1"/>
    <w:next w:val="1"/>
    <w:qFormat/>
    <w:uiPriority w:val="9"/>
    <w:pPr>
      <w:widowControl/>
      <w:spacing w:before="120" w:after="120" w:line="276" w:lineRule="auto"/>
      <w:ind w:left="0" w:right="0" w:firstLine="0"/>
      <w:jc w:val="both"/>
      <w:outlineLvl w:val="0"/>
    </w:pPr>
    <w:rPr>
      <w:rFonts w:ascii="XO Thames" w:hAnsi="XO Thames"/>
      <w:b/>
      <w:color w:val="000000"/>
      <w:spacing w:val="0"/>
      <w:sz w:val="32"/>
    </w:rPr>
  </w:style>
  <w:style w:type="paragraph" w:styleId="3">
    <w:name w:val="heading 2"/>
    <w:next w:val="1"/>
    <w:qFormat/>
    <w:uiPriority w:val="9"/>
    <w:pPr>
      <w:widowControl/>
      <w:spacing w:before="120" w:after="120" w:line="276" w:lineRule="auto"/>
      <w:ind w:left="0" w:right="0" w:firstLine="0"/>
      <w:jc w:val="both"/>
      <w:outlineLvl w:val="1"/>
    </w:pPr>
    <w:rPr>
      <w:rFonts w:ascii="XO Thames" w:hAnsi="XO Thames"/>
      <w:b/>
      <w:color w:val="000000"/>
      <w:spacing w:val="0"/>
      <w:sz w:val="28"/>
    </w:rPr>
  </w:style>
  <w:style w:type="paragraph" w:styleId="4">
    <w:name w:val="heading 3"/>
    <w:next w:val="1"/>
    <w:qFormat/>
    <w:uiPriority w:val="9"/>
    <w:pPr>
      <w:widowControl/>
      <w:spacing w:before="120" w:after="120" w:line="276" w:lineRule="auto"/>
      <w:ind w:left="0" w:right="0" w:firstLine="0"/>
      <w:jc w:val="both"/>
      <w:outlineLvl w:val="2"/>
    </w:pPr>
    <w:rPr>
      <w:rFonts w:ascii="XO Thames" w:hAnsi="XO Thames"/>
      <w:b/>
      <w:color w:val="000000"/>
      <w:spacing w:val="0"/>
      <w:sz w:val="26"/>
    </w:rPr>
  </w:style>
  <w:style w:type="paragraph" w:styleId="5">
    <w:name w:val="heading 4"/>
    <w:next w:val="1"/>
    <w:qFormat/>
    <w:uiPriority w:val="9"/>
    <w:pPr>
      <w:widowControl/>
      <w:spacing w:before="120" w:after="120" w:line="276" w:lineRule="auto"/>
      <w:ind w:left="0" w:right="0" w:firstLine="0"/>
      <w:jc w:val="both"/>
      <w:outlineLvl w:val="3"/>
    </w:pPr>
    <w:rPr>
      <w:rFonts w:ascii="XO Thames" w:hAnsi="XO Thames"/>
      <w:b/>
      <w:color w:val="000000"/>
      <w:spacing w:val="0"/>
      <w:sz w:val="24"/>
    </w:rPr>
  </w:style>
  <w:style w:type="paragraph" w:styleId="6">
    <w:name w:val="heading 5"/>
    <w:next w:val="1"/>
    <w:qFormat/>
    <w:uiPriority w:val="9"/>
    <w:pPr>
      <w:widowControl/>
      <w:spacing w:before="120" w:after="120" w:line="276" w:lineRule="auto"/>
      <w:ind w:left="0" w:right="0" w:firstLine="0"/>
      <w:jc w:val="both"/>
      <w:outlineLvl w:val="4"/>
    </w:pPr>
    <w:rPr>
      <w:rFonts w:ascii="XO Thames" w:hAnsi="XO Thames"/>
      <w:b/>
      <w:color w:val="000000"/>
      <w:spacing w:val="0"/>
      <w:sz w:val="22"/>
    </w:rPr>
  </w:style>
  <w:style w:type="character" w:default="1" w:styleId="7">
    <w:name w:val="Default Paragraph Font"/>
    <w:qFormat/>
    <w:uiPriority w:val="0"/>
  </w:style>
  <w:style w:type="table" w:default="1" w:styleId="8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qFormat/>
    <w:uiPriority w:val="0"/>
    <w:rPr>
      <w:color w:val="0000FF"/>
      <w:u w:val="single"/>
    </w:rPr>
  </w:style>
  <w:style w:type="paragraph" w:styleId="10">
    <w:name w:val="toc 8"/>
    <w:next w:val="1"/>
    <w:qFormat/>
    <w:uiPriority w:val="39"/>
    <w:pPr>
      <w:widowControl/>
      <w:spacing w:before="0" w:after="200" w:line="276" w:lineRule="auto"/>
      <w:ind w:left="14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11">
    <w:name w:val="toc 9"/>
    <w:next w:val="1"/>
    <w:qFormat/>
    <w:uiPriority w:val="39"/>
    <w:pPr>
      <w:widowControl/>
      <w:spacing w:before="0" w:after="200" w:line="276" w:lineRule="auto"/>
      <w:ind w:left="16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12">
    <w:name w:val="toc 7"/>
    <w:next w:val="1"/>
    <w:qFormat/>
    <w:uiPriority w:val="39"/>
    <w:pPr>
      <w:widowControl/>
      <w:spacing w:before="0" w:after="200" w:line="276" w:lineRule="auto"/>
      <w:ind w:left="12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13">
    <w:name w:val="toc 1"/>
    <w:next w:val="1"/>
    <w:qFormat/>
    <w:uiPriority w:val="39"/>
    <w:pPr>
      <w:widowControl/>
      <w:spacing w:before="0" w:after="200" w:line="276" w:lineRule="auto"/>
      <w:ind w:left="0" w:right="0" w:firstLine="0"/>
      <w:jc w:val="left"/>
    </w:pPr>
    <w:rPr>
      <w:rFonts w:ascii="XO Thames" w:hAnsi="XO Thames"/>
      <w:b/>
      <w:color w:val="000000"/>
      <w:spacing w:val="0"/>
      <w:sz w:val="28"/>
    </w:rPr>
  </w:style>
  <w:style w:type="paragraph" w:styleId="14">
    <w:name w:val="toc 6"/>
    <w:next w:val="1"/>
    <w:qFormat/>
    <w:uiPriority w:val="39"/>
    <w:pPr>
      <w:widowControl/>
      <w:spacing w:before="0" w:after="200" w:line="276" w:lineRule="auto"/>
      <w:ind w:left="10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15">
    <w:name w:val="toc 3"/>
    <w:next w:val="1"/>
    <w:qFormat/>
    <w:uiPriority w:val="39"/>
    <w:pPr>
      <w:widowControl/>
      <w:spacing w:before="0" w:after="200" w:line="276" w:lineRule="auto"/>
      <w:ind w:left="4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16">
    <w:name w:val="toc 2"/>
    <w:next w:val="1"/>
    <w:qFormat/>
    <w:uiPriority w:val="39"/>
    <w:pPr>
      <w:widowControl/>
      <w:spacing w:before="0" w:after="200" w:line="276" w:lineRule="auto"/>
      <w:ind w:left="2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17">
    <w:name w:val="toc 4"/>
    <w:next w:val="1"/>
    <w:qFormat/>
    <w:uiPriority w:val="39"/>
    <w:pPr>
      <w:widowControl/>
      <w:spacing w:before="0" w:after="200" w:line="276" w:lineRule="auto"/>
      <w:ind w:left="6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18">
    <w:name w:val="toc 5"/>
    <w:next w:val="1"/>
    <w:qFormat/>
    <w:uiPriority w:val="39"/>
    <w:pPr>
      <w:widowControl/>
      <w:spacing w:before="0" w:after="200" w:line="276" w:lineRule="auto"/>
      <w:ind w:left="8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19">
    <w:name w:val="Title"/>
    <w:next w:val="1"/>
    <w:qFormat/>
    <w:uiPriority w:val="10"/>
    <w:pPr>
      <w:widowControl/>
      <w:spacing w:before="567" w:after="567" w:line="276" w:lineRule="auto"/>
      <w:ind w:left="0" w:right="0" w:firstLine="0"/>
      <w:jc w:val="center"/>
    </w:pPr>
    <w:rPr>
      <w:rFonts w:ascii="XO Thames" w:hAnsi="XO Thames"/>
      <w:b/>
      <w:caps/>
      <w:color w:val="000000"/>
      <w:spacing w:val="0"/>
      <w:sz w:val="40"/>
    </w:rPr>
  </w:style>
  <w:style w:type="paragraph" w:styleId="20">
    <w:name w:val="Subtitle"/>
    <w:next w:val="1"/>
    <w:qFormat/>
    <w:uiPriority w:val="11"/>
    <w:pPr>
      <w:widowControl/>
      <w:spacing w:before="0" w:after="200" w:line="276" w:lineRule="auto"/>
      <w:ind w:left="0" w:right="0" w:firstLine="0"/>
      <w:jc w:val="both"/>
    </w:pPr>
    <w:rPr>
      <w:rFonts w:ascii="XO Thames" w:hAnsi="XO Thames"/>
      <w:i/>
      <w:color w:val="000000"/>
      <w:spacing w:val="0"/>
      <w:sz w:val="24"/>
    </w:rPr>
  </w:style>
  <w:style w:type="table" w:styleId="21">
    <w:name w:val="Table Grid"/>
    <w:basedOn w:val="8"/>
    <w:qFormat/>
    <w:uiPriority w:val="0"/>
    <w:pPr>
      <w:widowControl/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customStyle="1" w:styleId="22">
    <w:name w:val="Endnote"/>
    <w:link w:val="23"/>
    <w:qFormat/>
    <w:uiPriority w:val="0"/>
    <w:pPr>
      <w:widowControl/>
      <w:spacing w:before="0" w:after="200" w:line="276" w:lineRule="auto"/>
      <w:ind w:left="0" w:right="0" w:firstLine="851"/>
      <w:jc w:val="both"/>
    </w:pPr>
    <w:rPr>
      <w:rFonts w:ascii="XO Thames" w:hAnsi="XO Thames"/>
      <w:color w:val="000000"/>
      <w:spacing w:val="0"/>
      <w:sz w:val="22"/>
    </w:rPr>
  </w:style>
  <w:style w:type="character" w:customStyle="1" w:styleId="23">
    <w:name w:val="Endnote1"/>
    <w:link w:val="22"/>
    <w:qFormat/>
    <w:uiPriority w:val="0"/>
    <w:rPr>
      <w:rFonts w:ascii="XO Thames" w:hAnsi="XO Thames"/>
      <w:color w:val="000000"/>
      <w:spacing w:val="0"/>
      <w:sz w:val="22"/>
    </w:rPr>
  </w:style>
  <w:style w:type="paragraph" w:customStyle="1" w:styleId="24">
    <w:name w:val="Footnote"/>
    <w:link w:val="25"/>
    <w:qFormat/>
    <w:uiPriority w:val="0"/>
    <w:pPr>
      <w:widowControl/>
      <w:spacing w:before="0" w:after="200" w:line="276" w:lineRule="auto"/>
      <w:ind w:left="0" w:right="0" w:firstLine="851"/>
      <w:jc w:val="both"/>
    </w:pPr>
    <w:rPr>
      <w:rFonts w:ascii="XO Thames" w:hAnsi="XO Thames"/>
      <w:color w:val="000000"/>
      <w:spacing w:val="0"/>
      <w:sz w:val="22"/>
    </w:rPr>
  </w:style>
  <w:style w:type="character" w:customStyle="1" w:styleId="25">
    <w:name w:val="Footnote1"/>
    <w:link w:val="24"/>
    <w:qFormat/>
    <w:uiPriority w:val="0"/>
    <w:rPr>
      <w:rFonts w:ascii="XO Thames" w:hAnsi="XO Thames"/>
      <w:color w:val="000000"/>
      <w:spacing w:val="0"/>
      <w:sz w:val="22"/>
    </w:rPr>
  </w:style>
  <w:style w:type="paragraph" w:customStyle="1" w:styleId="26">
    <w:name w:val="Header and Footer"/>
    <w:link w:val="27"/>
    <w:qFormat/>
    <w:uiPriority w:val="0"/>
    <w:pPr>
      <w:widowControl/>
      <w:spacing w:before="0" w:after="200" w:line="240" w:lineRule="auto"/>
      <w:ind w:left="0" w:right="0" w:firstLine="0"/>
      <w:jc w:val="both"/>
    </w:pPr>
    <w:rPr>
      <w:rFonts w:ascii="XO Thames" w:hAnsi="XO Thames"/>
      <w:color w:val="000000"/>
      <w:spacing w:val="0"/>
      <w:sz w:val="28"/>
    </w:rPr>
  </w:style>
  <w:style w:type="character" w:customStyle="1" w:styleId="27">
    <w:name w:val="Header and Footer1"/>
    <w:link w:val="26"/>
    <w:qFormat/>
    <w:uiPriority w:val="0"/>
    <w:rPr>
      <w:rFonts w:ascii="XO Thames" w:hAnsi="XO Thames"/>
      <w:color w:val="000000"/>
      <w:spacing w:val="0"/>
      <w:sz w:val="28"/>
    </w:rPr>
  </w:style>
  <w:style w:type="paragraph" w:styleId="28">
    <w:name w:val="List Paragraph"/>
    <w:basedOn w:val="1"/>
    <w:qFormat/>
    <w:uiPriority w:val="0"/>
    <w:pPr>
      <w:widowControl/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699</Words>
  <Characters>4939</Characters>
  <TotalTime>0</TotalTime>
  <ScaleCrop>false</ScaleCrop>
  <LinksUpToDate>false</LinksUpToDate>
  <CharactersWithSpaces>5385</CharactersWithSpaces>
  <Application>WPS Office_12.1.0.25862_F1E327BC-269C-435d-A152-05C5408002CA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2024-03-29T05:54:00Z</dcterms:created>
  <dc:creator>Админ</dc:creator>
  <cp:lastModifiedBy>Админ</cp:lastModifiedBy>
  <dcterms:modified xsi:type="dcterms:W3CDTF">2026-04-30T09:38:25Z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eyJoZGlkIjoiMmM0ZjQ3NTBkYmY3YmQ0YTY3MmM1YWUyNzU5ODhkYTAifQ==</vt:lpwstr>
  </property>
  <property fmtid="{D5CDD505-2E9C-101B-9397-08002B2CF9AE}" pid="3" name="KSOProductBuildVer">
    <vt:lpwstr>1049-12.1.0.25862</vt:lpwstr>
  </property>
  <property fmtid="{D5CDD505-2E9C-101B-9397-08002B2CF9AE}" pid="4" name="ICV">
    <vt:lpwstr>A66C37A3A83F4CC7B1F4A369C1548EEC_12</vt:lpwstr>
  </property>
</Properties>
</file>