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252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 xml:space="preserve">Информация о результатах проверок, проводимых </w:t>
      </w:r>
    </w:p>
    <w:p>
      <w:pPr>
        <w:pStyle w:val="Normal"/>
        <w:shd w:val="clear" w:color="auto" w:fill="FFFFFF"/>
        <w:spacing w:lineRule="atLeast" w:line="252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в СОГБУ «Вяземский ДИПИ» в 20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val="en-US" w:eastAsia="ru-RU"/>
        </w:rPr>
        <w:t>18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 xml:space="preserve"> году.</w:t>
      </w:r>
    </w:p>
    <w:p>
      <w:pPr>
        <w:pStyle w:val="Normal"/>
        <w:shd w:val="clear" w:color="auto" w:fill="FFFFFF"/>
        <w:spacing w:lineRule="atLeast" w:line="252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/>
      </w:r>
    </w:p>
    <w:tbl>
      <w:tblPr>
        <w:tblW w:w="1457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6"/>
        <w:gridCol w:w="1647"/>
        <w:gridCol w:w="6575"/>
        <w:gridCol w:w="1629"/>
        <w:gridCol w:w="1568"/>
        <w:gridCol w:w="2565"/>
      </w:tblGrid>
      <w:tr>
        <w:trPr/>
        <w:tc>
          <w:tcPr>
            <w:tcW w:w="58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/>
            </w:pPr>
            <w:r>
              <w:rPr>
                <w:rStyle w:val="Style15"/>
                <w:caps w:val="false"/>
                <w:smallCaps w:val="false"/>
                <w:color w:val="000000"/>
              </w:rPr>
              <w:t xml:space="preserve">№ </w:t>
            </w:r>
            <w:r>
              <w:rPr>
                <w:rStyle w:val="Style15"/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п/п </w:t>
            </w:r>
          </w:p>
        </w:tc>
        <w:tc>
          <w:tcPr>
            <w:tcW w:w="164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/>
            </w:pPr>
            <w:r>
              <w:rPr>
                <w:rStyle w:val="Style15"/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Дата проведения проверки</w:t>
            </w:r>
          </w:p>
        </w:tc>
        <w:tc>
          <w:tcPr>
            <w:tcW w:w="6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Style w:val="Style15"/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Наименование проверяемой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br/>
            </w:r>
            <w:r>
              <w:rPr>
                <w:rStyle w:val="Style15"/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организации</w:t>
            </w:r>
          </w:p>
        </w:tc>
        <w:tc>
          <w:tcPr>
            <w:tcW w:w="162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/>
            </w:pPr>
            <w:r>
              <w:rPr>
                <w:rStyle w:val="Style15"/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Тема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br/>
            </w:r>
            <w:r>
              <w:rPr>
                <w:rStyle w:val="Style15"/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проверки</w:t>
            </w:r>
          </w:p>
        </w:tc>
        <w:tc>
          <w:tcPr>
            <w:tcW w:w="156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/>
            </w:pPr>
            <w:r>
              <w:rPr>
                <w:rStyle w:val="Style15"/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Результаты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br/>
            </w:r>
            <w:r>
              <w:rPr>
                <w:rStyle w:val="Style15"/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проверки</w:t>
            </w:r>
          </w:p>
        </w:tc>
        <w:tc>
          <w:tcPr>
            <w:tcW w:w="256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/>
            </w:pPr>
            <w:r>
              <w:rPr>
                <w:rStyle w:val="Style15"/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Устранение предписаний, установленных в результате проверки</w:t>
            </w:r>
          </w:p>
        </w:tc>
      </w:tr>
      <w:tr>
        <w:trPr/>
        <w:tc>
          <w:tcPr>
            <w:tcW w:w="586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</w:t>
            </w:r>
          </w:p>
        </w:tc>
        <w:tc>
          <w:tcPr>
            <w:tcW w:w="1647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03.04.2018г.,</w:t>
              <w:br/>
              <w:t>27.04.2018г.</w:t>
            </w:r>
          </w:p>
        </w:tc>
        <w:tc>
          <w:tcPr>
            <w:tcW w:w="6575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Управление Федеральной службы по надзору в сфере защиты прав потребителей и благополучия человека по Смоленской области</w:t>
            </w:r>
          </w:p>
        </w:tc>
        <w:tc>
          <w:tcPr>
            <w:tcW w:w="1629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внеплановая, выездная</w:t>
            </w:r>
          </w:p>
        </w:tc>
        <w:tc>
          <w:tcPr>
            <w:tcW w:w="1568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 установлено</w:t>
            </w:r>
          </w:p>
        </w:tc>
        <w:tc>
          <w:tcPr>
            <w:tcW w:w="2565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 устранено</w:t>
            </w:r>
          </w:p>
        </w:tc>
      </w:tr>
      <w:tr>
        <w:trPr/>
        <w:tc>
          <w:tcPr>
            <w:tcW w:w="586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</w:t>
            </w:r>
          </w:p>
        </w:tc>
        <w:tc>
          <w:tcPr>
            <w:tcW w:w="1647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24.04.2018г.</w:t>
            </w:r>
          </w:p>
        </w:tc>
        <w:tc>
          <w:tcPr>
            <w:tcW w:w="6575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Отдел надзорной деятельности и профилактической работы Вяземского, Темкинского и Угранского районов управления надзорной деятельности и профилактической работы Главного управления МЧС России по Смоленской области</w:t>
            </w:r>
          </w:p>
        </w:tc>
        <w:tc>
          <w:tcPr>
            <w:tcW w:w="1629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внеплановая, выездная</w:t>
            </w:r>
          </w:p>
        </w:tc>
        <w:tc>
          <w:tcPr>
            <w:tcW w:w="1568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нарушений</w:t>
              <w:br/>
              <w:t>не выявлено</w:t>
            </w:r>
          </w:p>
        </w:tc>
        <w:tc>
          <w:tcPr>
            <w:tcW w:w="2565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нет</w:t>
            </w:r>
          </w:p>
        </w:tc>
      </w:tr>
      <w:tr>
        <w:trPr/>
        <w:tc>
          <w:tcPr>
            <w:tcW w:w="586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</w:t>
            </w:r>
          </w:p>
        </w:tc>
        <w:tc>
          <w:tcPr>
            <w:tcW w:w="1647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05.09.2018г.,</w:t>
              <w:br/>
              <w:t>02.10.2018г.</w:t>
            </w:r>
          </w:p>
        </w:tc>
        <w:tc>
          <w:tcPr>
            <w:tcW w:w="6575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Управление Федеральной службы по надзору в сфере защиты прав потребителей и благополучия человека по Смоленской области</w:t>
            </w:r>
          </w:p>
        </w:tc>
        <w:tc>
          <w:tcPr>
            <w:tcW w:w="1629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плановая, выездная</w:t>
            </w:r>
          </w:p>
        </w:tc>
        <w:tc>
          <w:tcPr>
            <w:tcW w:w="1568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 установлено</w:t>
            </w:r>
          </w:p>
        </w:tc>
        <w:tc>
          <w:tcPr>
            <w:tcW w:w="2565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 устранено</w:t>
            </w:r>
          </w:p>
        </w:tc>
      </w:tr>
      <w:tr>
        <w:trPr/>
        <w:tc>
          <w:tcPr>
            <w:tcW w:w="586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</w:t>
            </w:r>
          </w:p>
        </w:tc>
        <w:tc>
          <w:tcPr>
            <w:tcW w:w="1647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12.09.2018г. </w:t>
            </w:r>
          </w:p>
        </w:tc>
        <w:tc>
          <w:tcPr>
            <w:tcW w:w="6575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Отдел надзорной деятельности и профилактической работы Вяземского, Темкинского и Угранского районов управления надзорной деятельности и профилактической работы Главного управления МЧС России по Смоленской области</w:t>
            </w:r>
          </w:p>
        </w:tc>
        <w:tc>
          <w:tcPr>
            <w:tcW w:w="1629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плановая, выездная</w:t>
            </w:r>
          </w:p>
        </w:tc>
        <w:tc>
          <w:tcPr>
            <w:tcW w:w="1568" w:type="dxa"/>
            <w:tcBorders>
              <w:left w:val="single" w:sz="2" w:space="0" w:color="666666"/>
              <w:bottom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нарушений</w:t>
              <w:br/>
              <w:t>не выявлено</w:t>
            </w:r>
          </w:p>
        </w:tc>
        <w:tc>
          <w:tcPr>
            <w:tcW w:w="2565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>
            <w:pPr>
              <w:pStyle w:val="Style21"/>
              <w:spacing w:before="120" w:after="120"/>
              <w:jc w:val="center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нет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Lucida Grande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431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cd3545"/>
    <w:rPr>
      <w:rFonts w:ascii="Segoe UI" w:hAnsi="Segoe UI" w:cs="Segoe UI"/>
      <w:sz w:val="18"/>
      <w:szCs w:val="18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cd354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3607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LibreOffice/7.2.5.2$Windows_X86_64 LibreOffice_project/499f9727c189e6ef3471021d6132d4c694f357e5</Application>
  <AppVersion>15.0000</AppVersion>
  <Pages>1</Pages>
  <Words>144</Words>
  <Characters>1078</Characters>
  <CharactersWithSpaces>1213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2018-04-19T10:26:00Z</dcterms:created>
  <dc:creator>User</dc:creator>
  <dc:description/>
  <dc:language>ru-RU</dc:language>
  <cp:lastModifiedBy/>
  <cp:lastPrinted>2022-01-13T12:35:00Z</cp:lastPrinted>
  <dcterms:modified xsi:type="dcterms:W3CDTF">2022-01-13T15:52:52Z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